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CB0C3" w14:textId="628AE1D8" w:rsidR="00964CB4" w:rsidRDefault="001328AB" w:rsidP="001328AB">
      <w:pPr>
        <w:tabs>
          <w:tab w:val="left" w:pos="720"/>
          <w:tab w:val="left" w:pos="1440"/>
          <w:tab w:val="center" w:pos="4513"/>
        </w:tabs>
      </w:pPr>
      <w:r>
        <w:rPr>
          <w:noProof/>
        </w:rPr>
        <w:drawing>
          <wp:inline distT="0" distB="0" distL="0" distR="0" wp14:anchorId="1ACEB364" wp14:editId="27565183">
            <wp:extent cx="752475" cy="954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836" cy="993456"/>
                    </a:xfrm>
                    <a:prstGeom prst="rect">
                      <a:avLst/>
                    </a:prstGeom>
                  </pic:spPr>
                </pic:pic>
              </a:graphicData>
            </a:graphic>
          </wp:inline>
        </w:drawing>
      </w:r>
      <w:r w:rsidR="00DD749A">
        <w:tab/>
      </w:r>
      <w:r w:rsidR="00A54D41">
        <w:tab/>
      </w:r>
      <w:r>
        <w:tab/>
      </w:r>
      <w:r>
        <w:tab/>
      </w:r>
      <w:r>
        <w:tab/>
      </w:r>
      <w:r w:rsidR="00020681">
        <w:t xml:space="preserve">            </w:t>
      </w:r>
      <w:r w:rsidR="00DD749A">
        <w:rPr>
          <w:noProof/>
          <w:lang w:eastAsia="en-GB"/>
        </w:rPr>
        <w:drawing>
          <wp:inline distT="0" distB="0" distL="0" distR="0" wp14:anchorId="6495CD45" wp14:editId="61F0B631">
            <wp:extent cx="12187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 anniversar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2634" cy="917314"/>
                    </a:xfrm>
                    <a:prstGeom prst="rect">
                      <a:avLst/>
                    </a:prstGeom>
                  </pic:spPr>
                </pic:pic>
              </a:graphicData>
            </a:graphic>
          </wp:inline>
        </w:drawing>
      </w:r>
    </w:p>
    <w:p w14:paraId="52B61629" w14:textId="7051700D" w:rsidR="00580E04" w:rsidRDefault="00C3636B" w:rsidP="00C3636B">
      <w:pPr>
        <w:ind w:left="567"/>
        <w:rPr>
          <w:b/>
          <w:sz w:val="28"/>
          <w:szCs w:val="28"/>
        </w:rPr>
      </w:pPr>
      <w:r>
        <w:rPr>
          <w:b/>
          <w:sz w:val="28"/>
          <w:szCs w:val="28"/>
        </w:rPr>
        <w:t>Licensing agreement for use of Falkland Islands 40</w:t>
      </w:r>
      <w:r w:rsidRPr="00C3636B">
        <w:rPr>
          <w:b/>
          <w:sz w:val="28"/>
          <w:szCs w:val="28"/>
          <w:vertAlign w:val="superscript"/>
        </w:rPr>
        <w:t>th</w:t>
      </w:r>
      <w:r>
        <w:rPr>
          <w:b/>
          <w:sz w:val="28"/>
          <w:szCs w:val="28"/>
        </w:rPr>
        <w:t xml:space="preserve"> anniversary logo</w:t>
      </w:r>
    </w:p>
    <w:p w14:paraId="12FD37A2" w14:textId="77777777" w:rsidR="00DE74BC" w:rsidRDefault="00DE74BC" w:rsidP="006B466A">
      <w:r>
        <w:t xml:space="preserve">The licence agreement is made with effect as of </w:t>
      </w:r>
      <w:r w:rsidRPr="00323869">
        <w:rPr>
          <w:highlight w:val="yellow"/>
        </w:rPr>
        <w:t>EFFECTIVE DATE</w:t>
      </w:r>
      <w:r>
        <w:t>.</w:t>
      </w:r>
    </w:p>
    <w:p w14:paraId="174BF7E1" w14:textId="48A72AA9" w:rsidR="00DE74BC" w:rsidRDefault="00DE74BC" w:rsidP="006B466A">
      <w:pPr>
        <w:ind w:firstLine="8"/>
      </w:pPr>
      <w:r>
        <w:t xml:space="preserve">BETWEEN: The Falkland Islands Government, The Secretariat, Thatcher Drive, Stanley, Falkland </w:t>
      </w:r>
      <w:r w:rsidR="006B466A">
        <w:t xml:space="preserve">   </w:t>
      </w:r>
      <w:r>
        <w:t>Islands, FIQQ 1ZZ</w:t>
      </w:r>
    </w:p>
    <w:p w14:paraId="587124CA" w14:textId="26516491" w:rsidR="00DE74BC" w:rsidRDefault="00DE74BC" w:rsidP="006B466A">
      <w:pPr>
        <w:ind w:left="-142" w:firstLine="142"/>
      </w:pPr>
      <w:r>
        <w:t xml:space="preserve">AND: </w:t>
      </w:r>
      <w:r w:rsidRPr="00323869">
        <w:rPr>
          <w:highlight w:val="yellow"/>
        </w:rPr>
        <w:t>INSERT COMPANY/INDIVIDUAL NAME AND ADDRESS</w:t>
      </w:r>
      <w:r w:rsidR="00DF6154">
        <w:t xml:space="preserve"> (the Licensee)</w:t>
      </w:r>
    </w:p>
    <w:p w14:paraId="6346C687" w14:textId="149C11A0" w:rsidR="00A54D41" w:rsidRDefault="00DE74BC" w:rsidP="006B466A">
      <w:pPr>
        <w:rPr>
          <w:bCs/>
        </w:rPr>
      </w:pPr>
      <w:r>
        <w:rPr>
          <w:bCs/>
        </w:rPr>
        <w:t xml:space="preserve">The Falkland Islands Government </w:t>
      </w:r>
      <w:r w:rsidR="00DF6154">
        <w:rPr>
          <w:bCs/>
        </w:rPr>
        <w:t xml:space="preserve">(FIG) </w:t>
      </w:r>
      <w:r>
        <w:rPr>
          <w:bCs/>
        </w:rPr>
        <w:t xml:space="preserve">has procured the creation of the </w:t>
      </w:r>
      <w:r w:rsidR="006C55F8">
        <w:rPr>
          <w:bCs/>
        </w:rPr>
        <w:t>Falkland Islands 40</w:t>
      </w:r>
      <w:r w:rsidR="006C55F8" w:rsidRPr="00BC19E2">
        <w:rPr>
          <w:bCs/>
          <w:vertAlign w:val="superscript"/>
        </w:rPr>
        <w:t>th</w:t>
      </w:r>
      <w:r w:rsidR="006C55F8">
        <w:rPr>
          <w:bCs/>
        </w:rPr>
        <w:t xml:space="preserve"> anniversary </w:t>
      </w:r>
      <w:r w:rsidR="00DF6154">
        <w:rPr>
          <w:bCs/>
        </w:rPr>
        <w:t xml:space="preserve">logo and holds </w:t>
      </w:r>
      <w:r w:rsidR="006C55F8">
        <w:rPr>
          <w:bCs/>
        </w:rPr>
        <w:t>all c</w:t>
      </w:r>
      <w:r w:rsidR="00DF6154">
        <w:rPr>
          <w:bCs/>
        </w:rPr>
        <w:t>opyright</w:t>
      </w:r>
      <w:r w:rsidR="006C55F8">
        <w:rPr>
          <w:bCs/>
        </w:rPr>
        <w:t xml:space="preserve"> and rights in the nature of copyright subsisting</w:t>
      </w:r>
      <w:r w:rsidR="00DF6154">
        <w:rPr>
          <w:bCs/>
        </w:rPr>
        <w:t xml:space="preserve"> in it. The Licensee wishes to receive</w:t>
      </w:r>
      <w:r w:rsidR="006B466A">
        <w:rPr>
          <w:bCs/>
        </w:rPr>
        <w:t>,</w:t>
      </w:r>
      <w:r w:rsidR="00DF6154">
        <w:rPr>
          <w:bCs/>
        </w:rPr>
        <w:t xml:space="preserve"> and FIG is willing to grant to the Licensee</w:t>
      </w:r>
      <w:r w:rsidR="006B466A">
        <w:rPr>
          <w:bCs/>
        </w:rPr>
        <w:t>,</w:t>
      </w:r>
      <w:r w:rsidR="00DF6154">
        <w:rPr>
          <w:bCs/>
        </w:rPr>
        <w:t xml:space="preserve"> a licence to reproduce the </w:t>
      </w:r>
      <w:r w:rsidR="006B466A">
        <w:rPr>
          <w:bCs/>
        </w:rPr>
        <w:t>w</w:t>
      </w:r>
      <w:r w:rsidR="00DF6154">
        <w:rPr>
          <w:bCs/>
        </w:rPr>
        <w:t>ork</w:t>
      </w:r>
      <w:r w:rsidR="006B466A">
        <w:rPr>
          <w:bCs/>
        </w:rPr>
        <w:t xml:space="preserve">. </w:t>
      </w:r>
    </w:p>
    <w:p w14:paraId="14CC525C" w14:textId="48143055" w:rsidR="00BC19E2" w:rsidRDefault="00BC19E2" w:rsidP="00BC19E2">
      <w:pPr>
        <w:pStyle w:val="ListParagraph"/>
        <w:numPr>
          <w:ilvl w:val="0"/>
          <w:numId w:val="13"/>
        </w:numPr>
        <w:rPr>
          <w:b/>
        </w:rPr>
      </w:pPr>
      <w:r>
        <w:rPr>
          <w:b/>
        </w:rPr>
        <w:t>Grant of licence</w:t>
      </w:r>
    </w:p>
    <w:p w14:paraId="5D02F37C" w14:textId="5A9BCA5F" w:rsidR="00A54D41" w:rsidRPr="00A54D41" w:rsidRDefault="00BC19E2" w:rsidP="00A54D41">
      <w:pPr>
        <w:rPr>
          <w:bCs/>
        </w:rPr>
      </w:pPr>
      <w:r>
        <w:rPr>
          <w:bCs/>
        </w:rPr>
        <w:t>FIG grants you non-exclusive</w:t>
      </w:r>
      <w:r w:rsidR="00A54D41">
        <w:rPr>
          <w:bCs/>
        </w:rPr>
        <w:t xml:space="preserve"> licence to use the logo</w:t>
      </w:r>
      <w:r w:rsidR="006C55F8">
        <w:rPr>
          <w:bCs/>
        </w:rPr>
        <w:t xml:space="preserve"> (as shown in the Schedule)</w:t>
      </w:r>
      <w:r w:rsidR="00A54D41">
        <w:rPr>
          <w:bCs/>
        </w:rPr>
        <w:t xml:space="preserve"> on</w:t>
      </w:r>
      <w:r w:rsidR="00BE18F1">
        <w:rPr>
          <w:bCs/>
        </w:rPr>
        <w:t xml:space="preserve"> materials including: li</w:t>
      </w:r>
      <w:r w:rsidR="00A54D41">
        <w:rPr>
          <w:bCs/>
        </w:rPr>
        <w:t>terature</w:t>
      </w:r>
      <w:r w:rsidR="00BE18F1">
        <w:rPr>
          <w:bCs/>
        </w:rPr>
        <w:t xml:space="preserve">, </w:t>
      </w:r>
      <w:r w:rsidR="00CA35AB">
        <w:rPr>
          <w:bCs/>
        </w:rPr>
        <w:t xml:space="preserve">promotional </w:t>
      </w:r>
      <w:r w:rsidR="00BE18F1">
        <w:rPr>
          <w:bCs/>
        </w:rPr>
        <w:t xml:space="preserve">merchandise, </w:t>
      </w:r>
      <w:r w:rsidR="00CA35AB">
        <w:rPr>
          <w:bCs/>
        </w:rPr>
        <w:t xml:space="preserve">apparel, bags and accessories, stationery, </w:t>
      </w:r>
      <w:r w:rsidR="00BE18F1">
        <w:rPr>
          <w:bCs/>
        </w:rPr>
        <w:t>digital platforms</w:t>
      </w:r>
      <w:r w:rsidR="00CA35AB">
        <w:rPr>
          <w:bCs/>
        </w:rPr>
        <w:t xml:space="preserve"> (websites, blogs, social media)</w:t>
      </w:r>
      <w:r w:rsidR="00BE18F1">
        <w:rPr>
          <w:bCs/>
        </w:rPr>
        <w:t>, food and drinks items</w:t>
      </w:r>
      <w:r w:rsidR="00CA35AB">
        <w:rPr>
          <w:bCs/>
        </w:rPr>
        <w:t>, signs, packaging, banners and stickers.</w:t>
      </w:r>
      <w:r w:rsidR="005B0339">
        <w:rPr>
          <w:bCs/>
        </w:rPr>
        <w:t xml:space="preserve"> </w:t>
      </w:r>
      <w:r w:rsidR="00CA35AB">
        <w:rPr>
          <w:bCs/>
        </w:rPr>
        <w:t xml:space="preserve">You are not permitted to use the logo on business cards, letterheads, email signatures, invoices or forms. </w:t>
      </w:r>
      <w:r w:rsidR="00A54D41">
        <w:rPr>
          <w:bCs/>
        </w:rPr>
        <w:t>Th</w:t>
      </w:r>
      <w:r w:rsidR="00323869">
        <w:rPr>
          <w:bCs/>
        </w:rPr>
        <w:t>e</w:t>
      </w:r>
      <w:r w:rsidR="00A54D41">
        <w:rPr>
          <w:bCs/>
        </w:rPr>
        <w:t xml:space="preserve"> grant is subject to 10% of a</w:t>
      </w:r>
      <w:r w:rsidR="00BE18F1">
        <w:rPr>
          <w:bCs/>
        </w:rPr>
        <w:t>ll</w:t>
      </w:r>
      <w:r w:rsidR="00A54D41">
        <w:rPr>
          <w:bCs/>
        </w:rPr>
        <w:t xml:space="preserve"> commercial profits made </w:t>
      </w:r>
      <w:r w:rsidR="00BE18F1">
        <w:rPr>
          <w:bCs/>
        </w:rPr>
        <w:t>through the sale of materials</w:t>
      </w:r>
      <w:r w:rsidR="005B0339">
        <w:rPr>
          <w:bCs/>
        </w:rPr>
        <w:t xml:space="preserve"> </w:t>
      </w:r>
      <w:r w:rsidR="00BE18F1">
        <w:rPr>
          <w:bCs/>
        </w:rPr>
        <w:t xml:space="preserve">featuring the logo, </w:t>
      </w:r>
      <w:r w:rsidR="00A54D41">
        <w:rPr>
          <w:bCs/>
        </w:rPr>
        <w:t>being donated to Falkland Islands</w:t>
      </w:r>
      <w:r w:rsidR="006B466A">
        <w:rPr>
          <w:bCs/>
        </w:rPr>
        <w:t>-oriented charities</w:t>
      </w:r>
      <w:r w:rsidR="00A54D41">
        <w:rPr>
          <w:bCs/>
        </w:rPr>
        <w:t>.</w:t>
      </w:r>
      <w:r w:rsidR="00BE18F1">
        <w:rPr>
          <w:bCs/>
        </w:rPr>
        <w:t xml:space="preserve"> </w:t>
      </w:r>
    </w:p>
    <w:p w14:paraId="2A1A6F8F" w14:textId="10FDC97F" w:rsidR="002D23E4" w:rsidRPr="002D23E4" w:rsidRDefault="002D23E4" w:rsidP="00C3636B">
      <w:pPr>
        <w:rPr>
          <w:b/>
          <w:bCs/>
        </w:rPr>
      </w:pPr>
      <w:r w:rsidRPr="002D23E4">
        <w:rPr>
          <w:b/>
          <w:bCs/>
        </w:rPr>
        <w:t>2</w:t>
      </w:r>
      <w:r w:rsidR="00A54D41" w:rsidRPr="002D23E4">
        <w:rPr>
          <w:b/>
          <w:bCs/>
        </w:rPr>
        <w:t>. Limitations on license</w:t>
      </w:r>
    </w:p>
    <w:p w14:paraId="28387387" w14:textId="53522D95" w:rsidR="00BC19E2" w:rsidRDefault="00A54D41" w:rsidP="00C3636B">
      <w:r>
        <w:t xml:space="preserve">You agree to comply with the following conditions of the license granted by this </w:t>
      </w:r>
      <w:r w:rsidR="002D23E4">
        <w:t>a</w:t>
      </w:r>
      <w:r>
        <w:t>greement:</w:t>
      </w:r>
    </w:p>
    <w:p w14:paraId="737BCA9E" w14:textId="4B4ABADB" w:rsidR="002D23E4" w:rsidRDefault="002D23E4" w:rsidP="002D23E4">
      <w:r>
        <w:t xml:space="preserve">A. You must not use the logo in any manner likely to diminish or damage the reputation of </w:t>
      </w:r>
      <w:r w:rsidR="00BE18F1">
        <w:t>FIG, the people of the Falkland Islands or the Falkland Islands as a whole.</w:t>
      </w:r>
    </w:p>
    <w:p w14:paraId="54BC5710" w14:textId="50E5E0E4" w:rsidR="002D23E4" w:rsidRDefault="002D23E4" w:rsidP="002D23E4">
      <w:r>
        <w:t>B. You must not use the logo in conjunction with any graphics or text which refer</w:t>
      </w:r>
      <w:r w:rsidR="00BE18F1">
        <w:t xml:space="preserve"> either</w:t>
      </w:r>
      <w:r>
        <w:t xml:space="preserve"> directly or indirectly to Argentina’s claim of sovereignty over the Falkland Islands; specifically</w:t>
      </w:r>
      <w:r w:rsidR="006B466A">
        <w:t>,</w:t>
      </w:r>
      <w:r>
        <w:t xml:space="preserve"> it must not be used in conjunction with the terms ‘Malvinas’ or ‘Islas Malvinas’, equally it cannot be used </w:t>
      </w:r>
      <w:r w:rsidR="00BE18F1">
        <w:t xml:space="preserve">in any conjunction with the Argentine national flag or any Argentinian provincial flags. </w:t>
      </w:r>
    </w:p>
    <w:p w14:paraId="6AD1FC63" w14:textId="7104952A" w:rsidR="00BC19E2" w:rsidRDefault="00BE18F1" w:rsidP="002D23E4">
      <w:r>
        <w:t xml:space="preserve">C. Use of the logo must always adhere to the design principles as outlined </w:t>
      </w:r>
      <w:r w:rsidR="006B466A">
        <w:t>in section 3</w:t>
      </w:r>
      <w:r w:rsidR="00CA35AB">
        <w:t>.</w:t>
      </w:r>
    </w:p>
    <w:p w14:paraId="71E062F4" w14:textId="001D7B40" w:rsidR="00BE18F1" w:rsidRDefault="00BE18F1" w:rsidP="002D23E4">
      <w:r>
        <w:t xml:space="preserve">D. </w:t>
      </w:r>
      <w:r w:rsidR="006C55F8" w:rsidRPr="006C55F8">
        <w:rPr>
          <w:rFonts w:ascii="Calibri" w:eastAsia="Calibri" w:hAnsi="Calibri" w:cs="Times New Roman"/>
        </w:rPr>
        <w:t>The Licensee shall not assign, transfer, mortgage, charge, sub-license, sub-contract, delegate, declare a trust over or deal in any other manner with any or all of its rights and obligations under this agreement without the prior written consent of</w:t>
      </w:r>
      <w:r w:rsidR="006C55F8">
        <w:rPr>
          <w:rFonts w:ascii="Calibri" w:eastAsia="Calibri" w:hAnsi="Calibri" w:cs="Times New Roman"/>
        </w:rPr>
        <w:t xml:space="preserve"> FIG</w:t>
      </w:r>
      <w:r>
        <w:t>. Nothing in this agreement authorises you to grant to any other person, firm or organisation, any right to use the logo in any way or by any means or manner.</w:t>
      </w:r>
    </w:p>
    <w:p w14:paraId="0761AE7B" w14:textId="4AAF8D7D" w:rsidR="00BE18F1" w:rsidRDefault="00BE18F1" w:rsidP="002D23E4">
      <w:r>
        <w:lastRenderedPageBreak/>
        <w:t xml:space="preserve">E. The logo remains the </w:t>
      </w:r>
      <w:r w:rsidR="00B40C60">
        <w:t xml:space="preserve">intellectual </w:t>
      </w:r>
      <w:r>
        <w:t>property of FIG at all times and you will not make any representation to the effect that the logo is owned by you or attempt to register it as your own trademark or brand copyright in any country, at any time,</w:t>
      </w:r>
    </w:p>
    <w:p w14:paraId="7E752183" w14:textId="567698CB" w:rsidR="006B466A" w:rsidRDefault="00BE18F1" w:rsidP="006B466A">
      <w:r>
        <w:t xml:space="preserve">F. If requested, </w:t>
      </w:r>
      <w:r w:rsidR="006B466A">
        <w:t>FIG may request designs/prototypes/samples to be sent 2-3 weeks before production to the Head of Communications, and you can expect a response notifying of any reasonable suggested changes within one week. If a fault or issue is found which is not then addressed by the producer, then termination of this agreement may be considered.</w:t>
      </w:r>
    </w:p>
    <w:p w14:paraId="267F603D" w14:textId="35941A2F" w:rsidR="00CA35AB" w:rsidRPr="00CA35AB" w:rsidRDefault="006B466A" w:rsidP="006B466A">
      <w:pPr>
        <w:pStyle w:val="ListParagraph"/>
        <w:ind w:left="0"/>
      </w:pPr>
      <w:r>
        <w:t>G</w:t>
      </w:r>
      <w:r w:rsidR="00CA35AB">
        <w:t xml:space="preserve">. </w:t>
      </w:r>
      <w:r w:rsidR="00CA35AB">
        <w:rPr>
          <w:rFonts w:eastAsia="Times New Roman"/>
        </w:rPr>
        <w:t xml:space="preserve">You must not use the </w:t>
      </w:r>
      <w:r w:rsidR="00CA35AB" w:rsidRPr="00CA35AB">
        <w:rPr>
          <w:rFonts w:eastAsia="Times New Roman"/>
        </w:rPr>
        <w:t>logo to endorse anything other than the 40</w:t>
      </w:r>
      <w:r w:rsidR="00CA35AB" w:rsidRPr="00CA35AB">
        <w:rPr>
          <w:rFonts w:eastAsia="Times New Roman"/>
          <w:vertAlign w:val="superscript"/>
        </w:rPr>
        <w:t>th</w:t>
      </w:r>
      <w:r w:rsidR="00CA35AB" w:rsidRPr="00CA35AB">
        <w:rPr>
          <w:rFonts w:eastAsia="Times New Roman"/>
        </w:rPr>
        <w:t xml:space="preserve"> anniversary</w:t>
      </w:r>
      <w:r w:rsidR="00CA35AB">
        <w:rPr>
          <w:rFonts w:eastAsia="Times New Roman"/>
        </w:rPr>
        <w:t xml:space="preserve"> of the Falkland Islands War</w:t>
      </w:r>
      <w:r w:rsidR="00A51881">
        <w:rPr>
          <w:rFonts w:eastAsia="Times New Roman"/>
        </w:rPr>
        <w:t xml:space="preserve"> or </w:t>
      </w:r>
      <w:r w:rsidR="00CA35AB">
        <w:t>in conjunction with any other strapline relating to the 40</w:t>
      </w:r>
      <w:r w:rsidR="00CA35AB" w:rsidRPr="00CA35AB">
        <w:rPr>
          <w:vertAlign w:val="superscript"/>
        </w:rPr>
        <w:t>th</w:t>
      </w:r>
      <w:r w:rsidR="00CA35AB">
        <w:t xml:space="preserve"> anniversary, other than ‘Looking Forward at Forty’.</w:t>
      </w:r>
    </w:p>
    <w:p w14:paraId="5C5B0949" w14:textId="358FB069" w:rsidR="00040E61" w:rsidRPr="002D23E4" w:rsidRDefault="00040E61" w:rsidP="00040E61">
      <w:pPr>
        <w:ind w:left="-142"/>
        <w:rPr>
          <w:b/>
          <w:bCs/>
        </w:rPr>
      </w:pPr>
      <w:r>
        <w:rPr>
          <w:b/>
          <w:bCs/>
        </w:rPr>
        <w:t>3</w:t>
      </w:r>
      <w:r w:rsidRPr="002D23E4">
        <w:rPr>
          <w:b/>
          <w:bCs/>
        </w:rPr>
        <w:t xml:space="preserve">. </w:t>
      </w:r>
      <w:r>
        <w:rPr>
          <w:b/>
          <w:bCs/>
        </w:rPr>
        <w:t>Design principles</w:t>
      </w:r>
    </w:p>
    <w:p w14:paraId="24CAC26B" w14:textId="77036B29" w:rsidR="00CA35AB" w:rsidRDefault="00CA35AB" w:rsidP="00CA35AB">
      <w:pPr>
        <w:ind w:left="-142"/>
      </w:pPr>
      <w:r>
        <w:t>You agree to comply with the following design principles when using the logo:</w:t>
      </w:r>
    </w:p>
    <w:p w14:paraId="53278AAA" w14:textId="75901BF3" w:rsidR="00CA35AB" w:rsidRDefault="00BB0C10" w:rsidP="00040E61">
      <w:pPr>
        <w:pStyle w:val="ListParagraph"/>
        <w:ind w:left="-142"/>
      </w:pPr>
      <w:r>
        <w:t>H</w:t>
      </w:r>
      <w:r w:rsidR="00CA35AB">
        <w:t>. The logo must not be redrawn, distorted or modified in anyway.</w:t>
      </w:r>
    </w:p>
    <w:p w14:paraId="189D0846" w14:textId="77777777" w:rsidR="00CA35AB" w:rsidRDefault="00CA35AB" w:rsidP="00040E61">
      <w:pPr>
        <w:pStyle w:val="ListParagraph"/>
        <w:ind w:left="-142"/>
      </w:pPr>
    </w:p>
    <w:p w14:paraId="433A04CF" w14:textId="267EB10E" w:rsidR="00CA35AB" w:rsidRDefault="00BB0C10" w:rsidP="00040E61">
      <w:pPr>
        <w:pStyle w:val="ListParagraph"/>
        <w:ind w:left="-142"/>
      </w:pPr>
      <w:r>
        <w:t>I</w:t>
      </w:r>
      <w:r w:rsidR="00CA35AB">
        <w:t>. The logo must not be placed on a background that impairs legibility.</w:t>
      </w:r>
    </w:p>
    <w:p w14:paraId="13971AF8" w14:textId="77777777" w:rsidR="00CA35AB" w:rsidRDefault="00CA35AB" w:rsidP="00040E61">
      <w:pPr>
        <w:pStyle w:val="ListParagraph"/>
        <w:ind w:left="-142"/>
      </w:pPr>
    </w:p>
    <w:p w14:paraId="7B7DF101" w14:textId="74468B97" w:rsidR="00CA35AB" w:rsidRDefault="00BB0C10" w:rsidP="00040E61">
      <w:pPr>
        <w:pStyle w:val="ListParagraph"/>
        <w:ind w:left="-142"/>
      </w:pPr>
      <w:r>
        <w:t>J</w:t>
      </w:r>
      <w:r w:rsidR="00CA35AB">
        <w:t>. If used in conjunction with a third-party logo, the 40</w:t>
      </w:r>
      <w:r w:rsidR="00CA35AB" w:rsidRPr="00CA35AB">
        <w:rPr>
          <w:vertAlign w:val="superscript"/>
        </w:rPr>
        <w:t>th</w:t>
      </w:r>
      <w:r w:rsidR="00CA35AB">
        <w:t xml:space="preserve"> logo must be of the same approximate size as the third-party logo.</w:t>
      </w:r>
    </w:p>
    <w:p w14:paraId="1F5D15E1" w14:textId="77777777" w:rsidR="00CA35AB" w:rsidRDefault="00CA35AB" w:rsidP="00040E61">
      <w:pPr>
        <w:pStyle w:val="ListParagraph"/>
        <w:ind w:left="-142"/>
      </w:pPr>
    </w:p>
    <w:p w14:paraId="34ECD079" w14:textId="5716838A" w:rsidR="006B466A" w:rsidRPr="006B466A" w:rsidRDefault="00BB0C10" w:rsidP="006B466A">
      <w:pPr>
        <w:pStyle w:val="ListParagraph"/>
        <w:spacing w:before="240"/>
        <w:ind w:left="-142"/>
      </w:pPr>
      <w:r>
        <w:t>K</w:t>
      </w:r>
      <w:r w:rsidR="00CA35AB">
        <w:t>. The logo must be protected by an exclusion zone where no graphic images or text (other than the background) should appear – this should be a minimum of 0.3x, where ‘x’ is the height of the logo.</w:t>
      </w:r>
    </w:p>
    <w:p w14:paraId="76E33DE6" w14:textId="77777777" w:rsidR="006B466A" w:rsidRDefault="006B466A" w:rsidP="006B466A">
      <w:pPr>
        <w:pStyle w:val="ListParagraph"/>
        <w:spacing w:before="240"/>
        <w:ind w:left="-142"/>
        <w:rPr>
          <w:b/>
          <w:bCs/>
        </w:rPr>
      </w:pPr>
    </w:p>
    <w:p w14:paraId="410CD637" w14:textId="0CCB8613" w:rsidR="00040E61" w:rsidRDefault="00040E61" w:rsidP="006B466A">
      <w:pPr>
        <w:pStyle w:val="ListParagraph"/>
        <w:spacing w:before="240"/>
        <w:ind w:left="-142"/>
        <w:rPr>
          <w:b/>
          <w:bCs/>
        </w:rPr>
      </w:pPr>
      <w:r>
        <w:rPr>
          <w:b/>
          <w:bCs/>
        </w:rPr>
        <w:t>4</w:t>
      </w:r>
      <w:r w:rsidRPr="002D23E4">
        <w:rPr>
          <w:b/>
          <w:bCs/>
        </w:rPr>
        <w:t xml:space="preserve">. </w:t>
      </w:r>
      <w:r>
        <w:rPr>
          <w:b/>
          <w:bCs/>
        </w:rPr>
        <w:t>Limitations on liability</w:t>
      </w:r>
    </w:p>
    <w:p w14:paraId="4B952599" w14:textId="749DAE4F" w:rsidR="00A51881" w:rsidRDefault="00A51881" w:rsidP="006B466A">
      <w:pPr>
        <w:pStyle w:val="ListParagraph"/>
        <w:spacing w:after="0"/>
        <w:ind w:left="-142"/>
      </w:pPr>
      <w:r>
        <w:t>In no event shall FIG be liable for damages of any kind, including direct, indirect, consequential, incidental or punitive, arising from this agreement and your use of the logo. Furthermore, you shall indemnify FIG, our officers, directors, employees and affiliates against any claims, liabilities or actions arising from any misrepresentation or breach of this agreement, including acts of non-compliance.</w:t>
      </w:r>
    </w:p>
    <w:p w14:paraId="22A370F9" w14:textId="77777777" w:rsidR="006B466A" w:rsidRDefault="006B466A" w:rsidP="006B466A">
      <w:pPr>
        <w:spacing w:after="0"/>
        <w:ind w:left="-142"/>
        <w:rPr>
          <w:b/>
          <w:bCs/>
        </w:rPr>
      </w:pPr>
    </w:p>
    <w:p w14:paraId="7AE99FB1" w14:textId="06CA86D6" w:rsidR="005B0339" w:rsidRPr="002D23E4" w:rsidRDefault="006B466A" w:rsidP="005B0339">
      <w:pPr>
        <w:ind w:left="-142"/>
        <w:rPr>
          <w:b/>
          <w:bCs/>
        </w:rPr>
      </w:pPr>
      <w:r>
        <w:rPr>
          <w:b/>
          <w:bCs/>
        </w:rPr>
        <w:t>5</w:t>
      </w:r>
      <w:r w:rsidR="005B0339">
        <w:rPr>
          <w:b/>
          <w:bCs/>
        </w:rPr>
        <w:t>. Commercial donation</w:t>
      </w:r>
      <w:r w:rsidR="00323869">
        <w:rPr>
          <w:b/>
          <w:bCs/>
        </w:rPr>
        <w:t>/royalty payment</w:t>
      </w:r>
    </w:p>
    <w:p w14:paraId="33C6B541" w14:textId="6AAE546C" w:rsidR="006B466A" w:rsidRDefault="00B40C60" w:rsidP="00323869">
      <w:pPr>
        <w:ind w:left="-142"/>
      </w:pPr>
      <w:r>
        <w:t>You agree to donate 10% of all commercial profits</w:t>
      </w:r>
      <w:r w:rsidR="006B466A">
        <w:t xml:space="preserve"> to Falkland Islands-oriented charities. We will provide a list of approved charities and in turn will require you to provide proof of the profit you have made through use of the logo, as well as proof of having made the donation.</w:t>
      </w:r>
    </w:p>
    <w:p w14:paraId="4C96D7C5" w14:textId="3D9D6325" w:rsidR="00323869" w:rsidRDefault="006B466A" w:rsidP="00323869">
      <w:pPr>
        <w:ind w:left="-142"/>
        <w:rPr>
          <w:b/>
          <w:bCs/>
        </w:rPr>
      </w:pPr>
      <w:r>
        <w:rPr>
          <w:b/>
          <w:bCs/>
        </w:rPr>
        <w:t>6</w:t>
      </w:r>
      <w:r w:rsidR="005B0339">
        <w:rPr>
          <w:b/>
          <w:bCs/>
        </w:rPr>
        <w:t>. Licence agreement</w:t>
      </w:r>
    </w:p>
    <w:p w14:paraId="16DB6C24" w14:textId="41EFEDD0" w:rsidR="00323869" w:rsidRDefault="00323869" w:rsidP="00323869">
      <w:pPr>
        <w:ind w:left="-142"/>
      </w:pPr>
      <w:r>
        <w:t>By signing this agreement, you hereby confirm to FIG the following:</w:t>
      </w:r>
    </w:p>
    <w:p w14:paraId="030B9731" w14:textId="30E1792F" w:rsidR="00B40C60" w:rsidRDefault="00BB0C10" w:rsidP="00A51881">
      <w:pPr>
        <w:ind w:left="-142"/>
      </w:pPr>
      <w:r>
        <w:t>L</w:t>
      </w:r>
      <w:r w:rsidR="00323869">
        <w:t xml:space="preserve">. That you </w:t>
      </w:r>
      <w:r w:rsidR="00A51881">
        <w:t xml:space="preserve">have </w:t>
      </w:r>
      <w:r w:rsidR="00323869">
        <w:t>the right, power and authority to enter into this agreement</w:t>
      </w:r>
      <w:r w:rsidR="00A51881">
        <w:t xml:space="preserve"> and to perform your obligations as set forth.</w:t>
      </w:r>
    </w:p>
    <w:p w14:paraId="3B073701" w14:textId="03961812" w:rsidR="00B40C60" w:rsidRDefault="00BB0C10" w:rsidP="00B40C60">
      <w:pPr>
        <w:spacing w:after="0"/>
        <w:ind w:left="-142"/>
      </w:pPr>
      <w:r>
        <w:lastRenderedPageBreak/>
        <w:t>M</w:t>
      </w:r>
      <w:r w:rsidR="00B40C60">
        <w:t>. This agreement shall not be construed or deemed to create any partnership, joint venture or other form of agreement or relationship between the parties, other than as expressly set forth herein.</w:t>
      </w:r>
      <w:r w:rsidR="00C3636B">
        <w:br/>
      </w:r>
    </w:p>
    <w:p w14:paraId="4E80F668" w14:textId="71ED2879" w:rsidR="00A54D41" w:rsidRDefault="00A54D41" w:rsidP="00B40C60">
      <w:pPr>
        <w:ind w:left="-142"/>
        <w:rPr>
          <w:bCs/>
        </w:rPr>
      </w:pPr>
      <w:r>
        <w:rPr>
          <w:bCs/>
        </w:rPr>
        <w:t xml:space="preserve">By signing and submitting this document, you acknowledge that you have read and accept the terms and conditions of this agreement in its entirety. </w:t>
      </w:r>
    </w:p>
    <w:p w14:paraId="32368E83" w14:textId="7A425784" w:rsidR="00B40C60" w:rsidRDefault="00B40C60" w:rsidP="00B40C60">
      <w:pPr>
        <w:ind w:left="-142"/>
        <w:rPr>
          <w:bCs/>
        </w:rPr>
      </w:pPr>
      <w:r>
        <w:rPr>
          <w:bCs/>
        </w:rPr>
        <w:t>SIGNED:</w:t>
      </w:r>
      <w:r>
        <w:rPr>
          <w:bCs/>
        </w:rPr>
        <w:tab/>
      </w:r>
      <w:r>
        <w:rPr>
          <w:bCs/>
        </w:rPr>
        <w:tab/>
      </w:r>
      <w:r>
        <w:rPr>
          <w:bCs/>
        </w:rPr>
        <w:tab/>
      </w:r>
      <w:r>
        <w:rPr>
          <w:bCs/>
        </w:rPr>
        <w:tab/>
      </w:r>
      <w:r>
        <w:rPr>
          <w:bCs/>
        </w:rPr>
        <w:tab/>
      </w:r>
      <w:r w:rsidRPr="00B40C60">
        <w:rPr>
          <w:bCs/>
          <w:highlight w:val="yellow"/>
        </w:rPr>
        <w:t>(ON BEHALF OF THE FALKAND ISLANDS GOVERNMENT)</w:t>
      </w:r>
    </w:p>
    <w:p w14:paraId="5E244DF3" w14:textId="0A3EC360" w:rsidR="00B40C60" w:rsidRDefault="00B40C60" w:rsidP="00B40C60">
      <w:pPr>
        <w:ind w:left="-142"/>
        <w:rPr>
          <w:bCs/>
        </w:rPr>
      </w:pPr>
      <w:r>
        <w:rPr>
          <w:bCs/>
        </w:rPr>
        <w:t>DATE:</w:t>
      </w:r>
      <w:r>
        <w:rPr>
          <w:bCs/>
        </w:rPr>
        <w:tab/>
      </w:r>
      <w:r>
        <w:rPr>
          <w:bCs/>
        </w:rPr>
        <w:tab/>
      </w:r>
      <w:r>
        <w:rPr>
          <w:bCs/>
        </w:rPr>
        <w:tab/>
      </w:r>
      <w:r>
        <w:rPr>
          <w:bCs/>
        </w:rPr>
        <w:tab/>
      </w:r>
      <w:r>
        <w:rPr>
          <w:bCs/>
        </w:rPr>
        <w:tab/>
      </w:r>
      <w:r w:rsidRPr="00B40C60">
        <w:rPr>
          <w:bCs/>
          <w:highlight w:val="yellow"/>
        </w:rPr>
        <w:t>(</w:t>
      </w:r>
      <w:r w:rsidRPr="00B40C60">
        <w:rPr>
          <w:highlight w:val="yellow"/>
        </w:rPr>
        <w:t>EFFECTIVE DATE)</w:t>
      </w:r>
    </w:p>
    <w:p w14:paraId="527DCEA7" w14:textId="3F6DAF2A" w:rsidR="00B40C60" w:rsidRDefault="00B40C60" w:rsidP="00B40C60">
      <w:pPr>
        <w:ind w:left="-142"/>
        <w:rPr>
          <w:bCs/>
        </w:rPr>
      </w:pPr>
    </w:p>
    <w:p w14:paraId="6DE5B792" w14:textId="14A6C801" w:rsidR="00B40C60" w:rsidRDefault="00B40C60" w:rsidP="00B40C60">
      <w:pPr>
        <w:ind w:left="-142"/>
        <w:rPr>
          <w:bCs/>
        </w:rPr>
      </w:pPr>
      <w:r>
        <w:rPr>
          <w:bCs/>
        </w:rPr>
        <w:t>SIGNED:</w:t>
      </w:r>
      <w:r>
        <w:rPr>
          <w:bCs/>
        </w:rPr>
        <w:tab/>
      </w:r>
      <w:r>
        <w:rPr>
          <w:bCs/>
        </w:rPr>
        <w:tab/>
      </w:r>
      <w:r>
        <w:rPr>
          <w:bCs/>
        </w:rPr>
        <w:tab/>
      </w:r>
      <w:r>
        <w:rPr>
          <w:bCs/>
        </w:rPr>
        <w:tab/>
      </w:r>
      <w:r>
        <w:rPr>
          <w:bCs/>
        </w:rPr>
        <w:tab/>
      </w:r>
      <w:r w:rsidRPr="00B40C60">
        <w:rPr>
          <w:bCs/>
          <w:highlight w:val="yellow"/>
        </w:rPr>
        <w:t>(ON BEHALF OF COMPANY NAME/INDIVIDUAL)</w:t>
      </w:r>
    </w:p>
    <w:p w14:paraId="0E86A50F" w14:textId="77777777" w:rsidR="006B466A" w:rsidRDefault="00B40C60" w:rsidP="006B466A">
      <w:pPr>
        <w:ind w:left="-142"/>
        <w:rPr>
          <w:bCs/>
        </w:rPr>
      </w:pPr>
      <w:r>
        <w:rPr>
          <w:bCs/>
        </w:rPr>
        <w:t>DATE</w:t>
      </w:r>
      <w:r>
        <w:rPr>
          <w:bCs/>
        </w:rPr>
        <w:tab/>
      </w:r>
      <w:r>
        <w:rPr>
          <w:bCs/>
        </w:rPr>
        <w:tab/>
      </w:r>
      <w:r>
        <w:rPr>
          <w:bCs/>
        </w:rPr>
        <w:tab/>
      </w:r>
      <w:r>
        <w:rPr>
          <w:bCs/>
        </w:rPr>
        <w:tab/>
      </w:r>
      <w:r>
        <w:rPr>
          <w:bCs/>
        </w:rPr>
        <w:tab/>
      </w:r>
      <w:r w:rsidRPr="00B40C60">
        <w:rPr>
          <w:bCs/>
          <w:highlight w:val="yellow"/>
        </w:rPr>
        <w:t>(</w:t>
      </w:r>
      <w:r w:rsidRPr="00B40C60">
        <w:rPr>
          <w:highlight w:val="yellow"/>
        </w:rPr>
        <w:t>EFFECTIVE DATE)</w:t>
      </w:r>
    </w:p>
    <w:p w14:paraId="1276E9C4" w14:textId="77777777" w:rsidR="006B466A" w:rsidRDefault="006B466A" w:rsidP="006B466A">
      <w:pPr>
        <w:ind w:left="-142"/>
        <w:rPr>
          <w:bCs/>
        </w:rPr>
      </w:pPr>
    </w:p>
    <w:p w14:paraId="064AD0B0" w14:textId="5E76E688" w:rsidR="00DE74BC" w:rsidRDefault="00DE74BC" w:rsidP="006B466A">
      <w:pPr>
        <w:ind w:left="-142"/>
        <w:rPr>
          <w:bCs/>
        </w:rPr>
      </w:pPr>
      <w:r>
        <w:rPr>
          <w:bCs/>
        </w:rPr>
        <w:t>Schedule – The Logo</w:t>
      </w:r>
    </w:p>
    <w:p w14:paraId="73788342" w14:textId="715074A9" w:rsidR="00DE74BC" w:rsidRDefault="00DE74BC" w:rsidP="00C3636B">
      <w:pPr>
        <w:rPr>
          <w:bCs/>
        </w:rPr>
      </w:pPr>
    </w:p>
    <w:p w14:paraId="369867B7" w14:textId="0FCF95C0" w:rsidR="00DE74BC" w:rsidRDefault="00DE74BC" w:rsidP="00C3636B">
      <w:pPr>
        <w:rPr>
          <w:bCs/>
        </w:rPr>
      </w:pPr>
      <w:r>
        <w:rPr>
          <w:noProof/>
          <w:lang w:eastAsia="en-GB"/>
        </w:rPr>
        <w:drawing>
          <wp:inline distT="0" distB="0" distL="0" distR="0" wp14:anchorId="29B0980E" wp14:editId="212C7B35">
            <wp:extent cx="2170899" cy="1628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 anniversar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7295" cy="1663585"/>
                    </a:xfrm>
                    <a:prstGeom prst="rect">
                      <a:avLst/>
                    </a:prstGeom>
                  </pic:spPr>
                </pic:pic>
              </a:graphicData>
            </a:graphic>
          </wp:inline>
        </w:drawing>
      </w:r>
    </w:p>
    <w:p w14:paraId="66275F44" w14:textId="4E9C7B7F" w:rsidR="00DE74BC" w:rsidRPr="00C3636B" w:rsidRDefault="006B466A" w:rsidP="00C3636B">
      <w:pPr>
        <w:rPr>
          <w:bCs/>
        </w:rPr>
      </w:pPr>
      <w:r>
        <w:rPr>
          <w:rFonts w:eastAsia="Times New Roman"/>
          <w:noProof/>
        </w:rPr>
        <w:drawing>
          <wp:inline distT="0" distB="0" distL="0" distR="0" wp14:anchorId="6857F3F1" wp14:editId="75F4326F">
            <wp:extent cx="2295525" cy="14366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894817-7D95-4E9F-B0B9-85811E84F05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304179" cy="1442090"/>
                    </a:xfrm>
                    <a:prstGeom prst="rect">
                      <a:avLst/>
                    </a:prstGeom>
                    <a:noFill/>
                    <a:ln>
                      <a:noFill/>
                    </a:ln>
                  </pic:spPr>
                </pic:pic>
              </a:graphicData>
            </a:graphic>
          </wp:inline>
        </w:drawing>
      </w:r>
    </w:p>
    <w:sectPr w:rsidR="00DE74BC" w:rsidRPr="00C363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73417" w14:textId="77777777" w:rsidR="006B67CA" w:rsidRDefault="006B67CA" w:rsidP="00964CB4">
      <w:pPr>
        <w:spacing w:after="0" w:line="240" w:lineRule="auto"/>
      </w:pPr>
      <w:r>
        <w:separator/>
      </w:r>
    </w:p>
  </w:endnote>
  <w:endnote w:type="continuationSeparator" w:id="0">
    <w:p w14:paraId="07C49DA4" w14:textId="77777777" w:rsidR="006B67CA" w:rsidRDefault="006B67CA" w:rsidP="0096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AEA3C" w14:textId="77777777" w:rsidR="006B67CA" w:rsidRDefault="006B67CA" w:rsidP="00964CB4">
      <w:pPr>
        <w:spacing w:after="0" w:line="240" w:lineRule="auto"/>
      </w:pPr>
      <w:r>
        <w:separator/>
      </w:r>
    </w:p>
  </w:footnote>
  <w:footnote w:type="continuationSeparator" w:id="0">
    <w:p w14:paraId="48D0C86F" w14:textId="77777777" w:rsidR="006B67CA" w:rsidRDefault="006B67CA" w:rsidP="0096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A62"/>
    <w:multiLevelType w:val="hybridMultilevel"/>
    <w:tmpl w:val="9D58C1B0"/>
    <w:lvl w:ilvl="0" w:tplc="F6BC50E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25B2"/>
    <w:multiLevelType w:val="hybridMultilevel"/>
    <w:tmpl w:val="D3EE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42C82"/>
    <w:multiLevelType w:val="hybridMultilevel"/>
    <w:tmpl w:val="604A6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0207A"/>
    <w:multiLevelType w:val="hybridMultilevel"/>
    <w:tmpl w:val="1D6A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D3A00"/>
    <w:multiLevelType w:val="hybridMultilevel"/>
    <w:tmpl w:val="A8B229AA"/>
    <w:lvl w:ilvl="0" w:tplc="F6BC50E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E9"/>
    <w:multiLevelType w:val="hybridMultilevel"/>
    <w:tmpl w:val="2354C8A0"/>
    <w:lvl w:ilvl="0" w:tplc="F6BC50EA">
      <w:start w:val="1"/>
      <w:numFmt w:val="bullet"/>
      <w:lvlText w:val=""/>
      <w:lvlJc w:val="left"/>
      <w:pPr>
        <w:ind w:left="25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D7C89"/>
    <w:multiLevelType w:val="hybridMultilevel"/>
    <w:tmpl w:val="CC86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4079D5"/>
    <w:multiLevelType w:val="hybridMultilevel"/>
    <w:tmpl w:val="DC5A24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CD2F63"/>
    <w:multiLevelType w:val="hybridMultilevel"/>
    <w:tmpl w:val="7548D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962E60"/>
    <w:multiLevelType w:val="hybridMultilevel"/>
    <w:tmpl w:val="ABEC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21159"/>
    <w:multiLevelType w:val="hybridMultilevel"/>
    <w:tmpl w:val="9076637E"/>
    <w:lvl w:ilvl="0" w:tplc="F6BC50E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82A56"/>
    <w:multiLevelType w:val="hybridMultilevel"/>
    <w:tmpl w:val="B13A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42545"/>
    <w:multiLevelType w:val="hybridMultilevel"/>
    <w:tmpl w:val="05BEC306"/>
    <w:lvl w:ilvl="0" w:tplc="F6BC50E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A6A90"/>
    <w:multiLevelType w:val="hybridMultilevel"/>
    <w:tmpl w:val="C05A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A94721"/>
    <w:multiLevelType w:val="hybridMultilevel"/>
    <w:tmpl w:val="DB9A2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A8101C"/>
    <w:multiLevelType w:val="hybridMultilevel"/>
    <w:tmpl w:val="6DA83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1C3BC2"/>
    <w:multiLevelType w:val="hybridMultilevel"/>
    <w:tmpl w:val="73CE1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3347D0"/>
    <w:multiLevelType w:val="hybridMultilevel"/>
    <w:tmpl w:val="6ADC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E0BDC"/>
    <w:multiLevelType w:val="hybridMultilevel"/>
    <w:tmpl w:val="5F861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E87C9F"/>
    <w:multiLevelType w:val="hybridMultilevel"/>
    <w:tmpl w:val="7214D884"/>
    <w:lvl w:ilvl="0" w:tplc="F6BC50E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DD5C92"/>
    <w:multiLevelType w:val="hybridMultilevel"/>
    <w:tmpl w:val="40DCC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C13CC8"/>
    <w:multiLevelType w:val="hybridMultilevel"/>
    <w:tmpl w:val="EC60C33A"/>
    <w:lvl w:ilvl="0" w:tplc="F6BC50E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E328F6"/>
    <w:multiLevelType w:val="hybridMultilevel"/>
    <w:tmpl w:val="337E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D348A"/>
    <w:multiLevelType w:val="hybridMultilevel"/>
    <w:tmpl w:val="B46E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16"/>
  </w:num>
  <w:num w:numId="4">
    <w:abstractNumId w:val="18"/>
  </w:num>
  <w:num w:numId="5">
    <w:abstractNumId w:val="13"/>
  </w:num>
  <w:num w:numId="6">
    <w:abstractNumId w:val="5"/>
  </w:num>
  <w:num w:numId="7">
    <w:abstractNumId w:val="10"/>
  </w:num>
  <w:num w:numId="8">
    <w:abstractNumId w:val="19"/>
  </w:num>
  <w:num w:numId="9">
    <w:abstractNumId w:val="12"/>
  </w:num>
  <w:num w:numId="10">
    <w:abstractNumId w:val="4"/>
  </w:num>
  <w:num w:numId="11">
    <w:abstractNumId w:val="0"/>
  </w:num>
  <w:num w:numId="12">
    <w:abstractNumId w:val="21"/>
  </w:num>
  <w:num w:numId="13">
    <w:abstractNumId w:val="7"/>
  </w:num>
  <w:num w:numId="14">
    <w:abstractNumId w:val="6"/>
  </w:num>
  <w:num w:numId="15">
    <w:abstractNumId w:val="1"/>
  </w:num>
  <w:num w:numId="16">
    <w:abstractNumId w:val="22"/>
  </w:num>
  <w:num w:numId="17">
    <w:abstractNumId w:val="2"/>
  </w:num>
  <w:num w:numId="18">
    <w:abstractNumId w:val="11"/>
  </w:num>
  <w:num w:numId="19">
    <w:abstractNumId w:val="23"/>
  </w:num>
  <w:num w:numId="20">
    <w:abstractNumId w:val="14"/>
  </w:num>
  <w:num w:numId="21">
    <w:abstractNumId w:val="9"/>
  </w:num>
  <w:num w:numId="22">
    <w:abstractNumId w:val="3"/>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B4"/>
    <w:rsid w:val="00020681"/>
    <w:rsid w:val="00030F64"/>
    <w:rsid w:val="00040E61"/>
    <w:rsid w:val="00043139"/>
    <w:rsid w:val="00052D46"/>
    <w:rsid w:val="0006656C"/>
    <w:rsid w:val="000777D5"/>
    <w:rsid w:val="000833FB"/>
    <w:rsid w:val="000A7D6D"/>
    <w:rsid w:val="000B6618"/>
    <w:rsid w:val="000B6CBA"/>
    <w:rsid w:val="000C6358"/>
    <w:rsid w:val="000E0C0A"/>
    <w:rsid w:val="000F2311"/>
    <w:rsid w:val="00103A91"/>
    <w:rsid w:val="00131B01"/>
    <w:rsid w:val="001328AB"/>
    <w:rsid w:val="0015100E"/>
    <w:rsid w:val="001545D7"/>
    <w:rsid w:val="00174B45"/>
    <w:rsid w:val="001E2E0E"/>
    <w:rsid w:val="001F54D3"/>
    <w:rsid w:val="001F6B30"/>
    <w:rsid w:val="002110BC"/>
    <w:rsid w:val="00261F4D"/>
    <w:rsid w:val="002719E1"/>
    <w:rsid w:val="002B7CEA"/>
    <w:rsid w:val="002C1BCE"/>
    <w:rsid w:val="002D23E4"/>
    <w:rsid w:val="002E4445"/>
    <w:rsid w:val="002F66B3"/>
    <w:rsid w:val="00323869"/>
    <w:rsid w:val="00386221"/>
    <w:rsid w:val="003A291D"/>
    <w:rsid w:val="003A540E"/>
    <w:rsid w:val="003C277E"/>
    <w:rsid w:val="003D0734"/>
    <w:rsid w:val="003D1167"/>
    <w:rsid w:val="003E6525"/>
    <w:rsid w:val="00403591"/>
    <w:rsid w:val="00403FFE"/>
    <w:rsid w:val="00404023"/>
    <w:rsid w:val="0044603D"/>
    <w:rsid w:val="004466F2"/>
    <w:rsid w:val="00464DB4"/>
    <w:rsid w:val="004801AA"/>
    <w:rsid w:val="00482171"/>
    <w:rsid w:val="004928B2"/>
    <w:rsid w:val="004B06B5"/>
    <w:rsid w:val="004B5532"/>
    <w:rsid w:val="004C2F3B"/>
    <w:rsid w:val="004D5E78"/>
    <w:rsid w:val="00500CE3"/>
    <w:rsid w:val="00505895"/>
    <w:rsid w:val="00512626"/>
    <w:rsid w:val="005154E0"/>
    <w:rsid w:val="0051620B"/>
    <w:rsid w:val="00523434"/>
    <w:rsid w:val="00573C9C"/>
    <w:rsid w:val="00580E04"/>
    <w:rsid w:val="005A792F"/>
    <w:rsid w:val="005B0339"/>
    <w:rsid w:val="005B6C86"/>
    <w:rsid w:val="005C1F68"/>
    <w:rsid w:val="005D59DA"/>
    <w:rsid w:val="00603AF8"/>
    <w:rsid w:val="006B466A"/>
    <w:rsid w:val="006B67CA"/>
    <w:rsid w:val="006C55F8"/>
    <w:rsid w:val="006D74E6"/>
    <w:rsid w:val="006E7052"/>
    <w:rsid w:val="0071106F"/>
    <w:rsid w:val="007253E8"/>
    <w:rsid w:val="00726CAC"/>
    <w:rsid w:val="007536A0"/>
    <w:rsid w:val="0076633A"/>
    <w:rsid w:val="007C1D71"/>
    <w:rsid w:val="007C200A"/>
    <w:rsid w:val="007F47B7"/>
    <w:rsid w:val="0080528D"/>
    <w:rsid w:val="0081354C"/>
    <w:rsid w:val="00824C9F"/>
    <w:rsid w:val="00855B94"/>
    <w:rsid w:val="00855F2D"/>
    <w:rsid w:val="008B6DDB"/>
    <w:rsid w:val="008D479C"/>
    <w:rsid w:val="008F655D"/>
    <w:rsid w:val="0092258A"/>
    <w:rsid w:val="009354F8"/>
    <w:rsid w:val="00946149"/>
    <w:rsid w:val="00946D9A"/>
    <w:rsid w:val="00955727"/>
    <w:rsid w:val="00964CB4"/>
    <w:rsid w:val="00965634"/>
    <w:rsid w:val="009844FC"/>
    <w:rsid w:val="009B5E54"/>
    <w:rsid w:val="009E31E8"/>
    <w:rsid w:val="00A33B46"/>
    <w:rsid w:val="00A51881"/>
    <w:rsid w:val="00A539B3"/>
    <w:rsid w:val="00A54D41"/>
    <w:rsid w:val="00A74CB2"/>
    <w:rsid w:val="00A7673F"/>
    <w:rsid w:val="00A84B8E"/>
    <w:rsid w:val="00A91DE8"/>
    <w:rsid w:val="00A93588"/>
    <w:rsid w:val="00AB74D8"/>
    <w:rsid w:val="00AF09D9"/>
    <w:rsid w:val="00AF6D31"/>
    <w:rsid w:val="00B2517C"/>
    <w:rsid w:val="00B40C60"/>
    <w:rsid w:val="00B67B73"/>
    <w:rsid w:val="00B866DC"/>
    <w:rsid w:val="00B868F8"/>
    <w:rsid w:val="00B90F38"/>
    <w:rsid w:val="00BB0C10"/>
    <w:rsid w:val="00BB0E01"/>
    <w:rsid w:val="00BC19E2"/>
    <w:rsid w:val="00BE01AA"/>
    <w:rsid w:val="00BE18F1"/>
    <w:rsid w:val="00BE5AEA"/>
    <w:rsid w:val="00C07886"/>
    <w:rsid w:val="00C336BC"/>
    <w:rsid w:val="00C3636B"/>
    <w:rsid w:val="00C51592"/>
    <w:rsid w:val="00C52EFA"/>
    <w:rsid w:val="00C57159"/>
    <w:rsid w:val="00C6452F"/>
    <w:rsid w:val="00C659DB"/>
    <w:rsid w:val="00C75A2C"/>
    <w:rsid w:val="00CA2AE4"/>
    <w:rsid w:val="00CA35AB"/>
    <w:rsid w:val="00CD40AF"/>
    <w:rsid w:val="00CF076F"/>
    <w:rsid w:val="00CF0B4E"/>
    <w:rsid w:val="00D004AE"/>
    <w:rsid w:val="00D01CA6"/>
    <w:rsid w:val="00D25651"/>
    <w:rsid w:val="00D61628"/>
    <w:rsid w:val="00DB33F3"/>
    <w:rsid w:val="00DC20FC"/>
    <w:rsid w:val="00DC7CEF"/>
    <w:rsid w:val="00DD749A"/>
    <w:rsid w:val="00DE74BC"/>
    <w:rsid w:val="00DF6154"/>
    <w:rsid w:val="00E044CC"/>
    <w:rsid w:val="00E34293"/>
    <w:rsid w:val="00E346CD"/>
    <w:rsid w:val="00E4719A"/>
    <w:rsid w:val="00E65EBE"/>
    <w:rsid w:val="00E67290"/>
    <w:rsid w:val="00E70136"/>
    <w:rsid w:val="00E81C85"/>
    <w:rsid w:val="00EA7B79"/>
    <w:rsid w:val="00EE0055"/>
    <w:rsid w:val="00EF0625"/>
    <w:rsid w:val="00EF2263"/>
    <w:rsid w:val="00EF6E6D"/>
    <w:rsid w:val="00F12FA2"/>
    <w:rsid w:val="00F33A36"/>
    <w:rsid w:val="00FA4E60"/>
    <w:rsid w:val="00FE0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2DE4"/>
  <w15:docId w15:val="{1F73971C-F4DB-45B3-B94A-C4AB1544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CB4"/>
  </w:style>
  <w:style w:type="paragraph" w:styleId="Footer">
    <w:name w:val="footer"/>
    <w:basedOn w:val="Normal"/>
    <w:link w:val="FooterChar"/>
    <w:uiPriority w:val="99"/>
    <w:unhideWhenUsed/>
    <w:rsid w:val="00964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B4"/>
  </w:style>
  <w:style w:type="paragraph" w:styleId="ListParagraph">
    <w:name w:val="List Paragraph"/>
    <w:basedOn w:val="Normal"/>
    <w:uiPriority w:val="34"/>
    <w:qFormat/>
    <w:rsid w:val="00964CB4"/>
    <w:pPr>
      <w:ind w:left="720"/>
      <w:contextualSpacing/>
    </w:pPr>
  </w:style>
  <w:style w:type="table" w:styleId="TableGrid">
    <w:name w:val="Table Grid"/>
    <w:basedOn w:val="TableNormal"/>
    <w:uiPriority w:val="59"/>
    <w:rsid w:val="0044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33F3"/>
    <w:rPr>
      <w:sz w:val="16"/>
      <w:szCs w:val="16"/>
    </w:rPr>
  </w:style>
  <w:style w:type="paragraph" w:styleId="CommentText">
    <w:name w:val="annotation text"/>
    <w:basedOn w:val="Normal"/>
    <w:link w:val="CommentTextChar"/>
    <w:uiPriority w:val="99"/>
    <w:semiHidden/>
    <w:unhideWhenUsed/>
    <w:rsid w:val="00DB33F3"/>
    <w:pPr>
      <w:spacing w:line="240" w:lineRule="auto"/>
    </w:pPr>
    <w:rPr>
      <w:sz w:val="20"/>
      <w:szCs w:val="20"/>
    </w:rPr>
  </w:style>
  <w:style w:type="character" w:customStyle="1" w:styleId="CommentTextChar">
    <w:name w:val="Comment Text Char"/>
    <w:basedOn w:val="DefaultParagraphFont"/>
    <w:link w:val="CommentText"/>
    <w:uiPriority w:val="99"/>
    <w:semiHidden/>
    <w:rsid w:val="00DB33F3"/>
    <w:rPr>
      <w:sz w:val="20"/>
      <w:szCs w:val="20"/>
    </w:rPr>
  </w:style>
  <w:style w:type="paragraph" w:styleId="CommentSubject">
    <w:name w:val="annotation subject"/>
    <w:basedOn w:val="CommentText"/>
    <w:next w:val="CommentText"/>
    <w:link w:val="CommentSubjectChar"/>
    <w:uiPriority w:val="99"/>
    <w:semiHidden/>
    <w:unhideWhenUsed/>
    <w:rsid w:val="00DB33F3"/>
    <w:rPr>
      <w:b/>
      <w:bCs/>
    </w:rPr>
  </w:style>
  <w:style w:type="character" w:customStyle="1" w:styleId="CommentSubjectChar">
    <w:name w:val="Comment Subject Char"/>
    <w:basedOn w:val="CommentTextChar"/>
    <w:link w:val="CommentSubject"/>
    <w:uiPriority w:val="99"/>
    <w:semiHidden/>
    <w:rsid w:val="00DB33F3"/>
    <w:rPr>
      <w:b/>
      <w:bCs/>
      <w:sz w:val="20"/>
      <w:szCs w:val="20"/>
    </w:rPr>
  </w:style>
  <w:style w:type="paragraph" w:styleId="BalloonText">
    <w:name w:val="Balloon Text"/>
    <w:basedOn w:val="Normal"/>
    <w:link w:val="BalloonTextChar"/>
    <w:uiPriority w:val="99"/>
    <w:semiHidden/>
    <w:unhideWhenUsed/>
    <w:rsid w:val="00DB3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3F3"/>
    <w:rPr>
      <w:rFonts w:ascii="Tahoma" w:hAnsi="Tahoma" w:cs="Tahoma"/>
      <w:sz w:val="16"/>
      <w:szCs w:val="16"/>
    </w:rPr>
  </w:style>
  <w:style w:type="character" w:styleId="Hyperlink">
    <w:name w:val="Hyperlink"/>
    <w:basedOn w:val="DefaultParagraphFont"/>
    <w:uiPriority w:val="99"/>
    <w:unhideWhenUsed/>
    <w:rsid w:val="000C6358"/>
    <w:rPr>
      <w:color w:val="0000FF"/>
      <w:u w:val="single"/>
    </w:rPr>
  </w:style>
  <w:style w:type="character" w:styleId="UnresolvedMention">
    <w:name w:val="Unresolved Mention"/>
    <w:basedOn w:val="DefaultParagraphFont"/>
    <w:uiPriority w:val="99"/>
    <w:semiHidden/>
    <w:unhideWhenUsed/>
    <w:rsid w:val="00824C9F"/>
    <w:rPr>
      <w:color w:val="605E5C"/>
      <w:shd w:val="clear" w:color="auto" w:fill="E1DFDD"/>
    </w:rPr>
  </w:style>
  <w:style w:type="paragraph" w:styleId="NormalWeb">
    <w:name w:val="Normal (Web)"/>
    <w:basedOn w:val="Normal"/>
    <w:uiPriority w:val="99"/>
    <w:semiHidden/>
    <w:unhideWhenUsed/>
    <w:rsid w:val="007110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1106F"/>
  </w:style>
  <w:style w:type="character" w:styleId="Emphasis">
    <w:name w:val="Emphasis"/>
    <w:basedOn w:val="DefaultParagraphFont"/>
    <w:uiPriority w:val="20"/>
    <w:qFormat/>
    <w:rsid w:val="0071106F"/>
    <w:rPr>
      <w:i/>
      <w:iCs/>
    </w:rPr>
  </w:style>
  <w:style w:type="character" w:styleId="Strong">
    <w:name w:val="Strong"/>
    <w:basedOn w:val="DefaultParagraphFont"/>
    <w:uiPriority w:val="22"/>
    <w:qFormat/>
    <w:rsid w:val="00C51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58568">
      <w:bodyDiv w:val="1"/>
      <w:marLeft w:val="0"/>
      <w:marRight w:val="0"/>
      <w:marTop w:val="0"/>
      <w:marBottom w:val="0"/>
      <w:divBdr>
        <w:top w:val="none" w:sz="0" w:space="0" w:color="auto"/>
        <w:left w:val="none" w:sz="0" w:space="0" w:color="auto"/>
        <w:bottom w:val="none" w:sz="0" w:space="0" w:color="auto"/>
        <w:right w:val="none" w:sz="0" w:space="0" w:color="auto"/>
      </w:divBdr>
    </w:div>
    <w:div w:id="947011008">
      <w:bodyDiv w:val="1"/>
      <w:marLeft w:val="0"/>
      <w:marRight w:val="0"/>
      <w:marTop w:val="0"/>
      <w:marBottom w:val="0"/>
      <w:divBdr>
        <w:top w:val="none" w:sz="0" w:space="0" w:color="auto"/>
        <w:left w:val="none" w:sz="0" w:space="0" w:color="auto"/>
        <w:bottom w:val="none" w:sz="0" w:space="0" w:color="auto"/>
        <w:right w:val="none" w:sz="0" w:space="0" w:color="auto"/>
      </w:divBdr>
    </w:div>
    <w:div w:id="1411150735">
      <w:bodyDiv w:val="1"/>
      <w:marLeft w:val="0"/>
      <w:marRight w:val="0"/>
      <w:marTop w:val="0"/>
      <w:marBottom w:val="0"/>
      <w:divBdr>
        <w:top w:val="none" w:sz="0" w:space="0" w:color="auto"/>
        <w:left w:val="none" w:sz="0" w:space="0" w:color="auto"/>
        <w:bottom w:val="none" w:sz="0" w:space="0" w:color="auto"/>
        <w:right w:val="none" w:sz="0" w:space="0" w:color="auto"/>
      </w:divBdr>
    </w:div>
    <w:div w:id="15252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36E764FD-445B-4F35-B7ED-CE44FC76444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0A5E-9C07-4419-95D3-BEA980D4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Burgess (Head of Communications)</dc:creator>
  <cp:lastModifiedBy>Rhian Burgess (Head of Communications)</cp:lastModifiedBy>
  <cp:revision>2</cp:revision>
  <cp:lastPrinted>2021-08-23T18:01:00Z</cp:lastPrinted>
  <dcterms:created xsi:type="dcterms:W3CDTF">2021-12-03T13:01:00Z</dcterms:created>
  <dcterms:modified xsi:type="dcterms:W3CDTF">2021-12-03T13:01:00Z</dcterms:modified>
</cp:coreProperties>
</file>